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in Test (SDET) with over 11 years in backend development and automated testing. Proficient in building robust test frameworks using Python, Pytest and focusing on high-quality API solutions. Skilled in CI/CD integration and delivering context-based insurance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API delivery for insurance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software quality audits throughout the SDLC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software quality initiatives, enhancing the team's testing culture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SDETs on test design strategies and automation best practices, promoting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integration and performance tests to validate system reliability using industry-standard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integration for automated test execution,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automated testing tools to enhance the existing testing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business requirement analyses by reviewing project design documents and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detailed end-to-end test scenarios with minimal initial information, ensuring coverage of critical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sprints and scrum meetings, contributing to project planning and progress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existing test cases to improve clarity and reduce execution time by 20%.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skill level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identify and resolve defects at early stages of the SDLC by analyzing test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end-to-end API testing, focusing on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enhance testing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test frameworks, protocols, and results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business requirements to design effective testing strategies, ensuring alignment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increase in test coverage from 70% to 90% through strategic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high-traffic API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enhancing existing test automation frameworks, increasing efficiency of testing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thorough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reported on system performance metrics, suggesting areas for improvement based on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to validate functionalities during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documentation practices for testing processes, contributing to better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Pytest, BDD, TestRail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Knowledge</w:t>
      </w:r>
      <w:r>
        <w:rPr>
          <w:rFonts w:asciiTheme="minorHAnsi" w:hAnsiTheme="minorHAnsi" w:cstheme="majorHAnsi"/>
          <w:lang w:val="en-US"/>
        </w:rPr>
        <w:t xml:space="preserve">: P&amp;C Insurance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