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innovative, scalable, and high-performance applications primarily within the life sciences sector. Adept at leveraging the Microsoft technology stack, including C#, ASP.NET MVC, and SQL Server, along with modern web technologies like HTML, CSS, JavaScript, and Angular. Proven experience in the software development lifecycle, including design, development, unit testing, and code reviews, demonstrating a commitment to quality and performance optimization. Extensive experience working collaboratively in agile environments, with a strong focus on delivering value through innovative solutions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core modules for the enterprise-level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elluminate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enhancing integration and analytics capabilities for clinical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and maintainable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unit testing and code reviews, ensuring the delivery of high-quality software through rigorous test-driven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the engineering team to apply best practices in application architecture and implementation, focusing on security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learning culture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and optimized SQL queries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for software features, system functionality, and release notes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diagnostic support and resolved defects, enhancing the reliability of existing product releases through efficient issue tracking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and data analytics, contributing to innovative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the Software Quality Assurance team to ensure software meets all functional requirements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improve team communication and project visibility, ensuring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clients in the healthcare sector.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seamless integration with third-party services, improving data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engineers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test cases, reducing manual testing efforts and improving regression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implemented complex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agile development process, actively participating in sprint planning and retrospective meetings, contributing to continuous process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into existing applications, enhancing functionality and user experience with minimal disruption.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team skill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and fostering a culture of quality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scopes and deliverables, ensuring alignment with organizational goals in the healthcare domain.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web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improve the usability and accessibility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management and collaboration, ensuring integrity and tracking changes 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existing applications to cloud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establishment of coding standards and best practices to enhance overall code quality and maintainability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visualization features to provide insights from clinical data, significantly aiding decision-making processes within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ASP.NET MVC, Angular, Entity Framework,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MySQL, Oracle, PostgreSQL, Azure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Postman, Selenium, xUnit, NUnit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