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innovative web applications. Expert in front-end technologies, particularly React and TypeScript, with a strong background in building user-centric products. Proven ability to lead feature development, ensure code quality through comprehensive testing, and collaborate effectively with cross-functional teams. Committed to optimizing software performance, debugging complex issues, and mentoring junior developers. Passionate about Agile practices and continuous improvement in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application performance for enterprise asset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medium to large-sized features, ensuring code scalability and security through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culture of quality and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enhance existing features and develop new solutions based on user feedback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debugging complex problems in production environments, improving overall system reliability and end-user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enabling more effective design and implementation of applications, thereby impacting the team's agility and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software development best practices and technical decisions to enhance their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concepts effectively across diverse teams during stand-up meetings and documentation sessions, ensuring alignment and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 collaborative environment that emphasized flexible and efficient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streamlining the deployment pipeline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and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application performance through effective debugging and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fostered a collaborative work atmosphere.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promote technical excellence and innovative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scalable databases that supported various applications, ensuring reliability and high performance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incorporated feedback-driven improvements in product features by joining cross-functional product management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best design patterns for modular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Liaised with designers and stakeholders to accurately reflect user needs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rapid prototyping and iterative feedback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executed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responsiveness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the product release cycle with dependable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codebases through refactoring and enhancement of performance metrics based on user feedback and analytics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directly enhanced the user experience for over 100,000 users, leading to significant improvements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Node.js, RESTful APIs, GraphQL,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Garbage Collection, Unit Testing, Integration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