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maintaining scalable applications using modern frameworks and technologies. Proven expertise in React, TypeScript, and Python, with a strong focus on performance optimization and quality assurance through comprehensive testing methodologies. Adept at collaborating with cross-functional teams to deliver robust solutions that enhance user experience and operational efficiency. Passionate about building products that solve real-world problems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engagement through reusable component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new feature set that improved asset management capabilities,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services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strong testing culture and ensuring software quality across all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project requirements and deliver solutions aligned with business objectives, catering to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transfer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that shaped the future direction of core products, focusing on scalability and security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system architecture to maintain clarity and focused documentation for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 including stand-ups and retrospectives, increasing team alignment and product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bottlenecks and implementing caching strategies to enhance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enforce coding standards and promote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for optimal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frontend components, facilitating seamless communication between the client and server while meeting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leading to improved deployment cycles and infrastructure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querying to enhance application performance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user acceptance and integration tests, contributing to a comprehensive testing strategy that increased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including product and design, driving features from conceptualization through to deployment phase with a user-centric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troubleshooting and debugging sessions, identifying root causes of performance issues and implementing corrective actions to enhance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coding practices and peer reviews, fostering a culture of quality coding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dynamic user interfaces and clean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secure interactions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 application UI, increasing user interaction and interface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with UX/UI designers to deliver an intuitive and engaging user experience leveraging design patterns suitable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code guidelines to streamline development processes, reducing onboarding time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optimizing code and employing best practices in resource management, leading to a measurable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RESTful APIs, GraphQL,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Serverless Architecture, MVC, MVVM, Component-Based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