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developing robust AI applications and optimizing code efficiency. Proven expertise in Python and code evaluation, focused on enhancing large-language model performance through meticulous code review and refactoring. Adept in asynchronous environments with strong communication skills, capable of imparting technical insight on best coding practices. Passionate about leveraging AI to create high-quality software solutions that meet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AI-driven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capabilities of large-language models (LLMs) for code generation and evaluation.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code evaluation frameworks that analyze and rank snippets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notebooks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RESTful API delivery, improving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meticulous code reviews to assess code correctness, efficiency, and style; 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reinforcement learning techniques by integrating feedback mechanisms to fine-tune LLM outputs, significantly improving the accuracy of generated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automated testing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quality assurance process and ensuring high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language specs review pieces, providing insights that facilitated improved communication amongst stakeholders and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asynchronously with cross-functional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collaboration in project management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code refactoring initiatives that improved application performance and reduced technical debt by systematically addressing logic errors and performance traps.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for code evaluation and review, promoting a culture of continuous learning and excellence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the deployment process and reducing environment inconsistencies.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alignment meetings and peer reviews, providing constructive feedback to improve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usability and functionality for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interactive user interfaces, leading to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strategies in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query times and increased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while migrating to modern frameworks, ensuring seamless transition and up-to-date technological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unit tests and integration tests to ensure reliability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lifecycle,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sprint planning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automated testing and deployment that improved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their skills in code review practices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software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applications, with a strong emphasis on optimization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for existing systems using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improved maintenance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and UX teams to gather requirements and design application features that align with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allowing for collaborative development while minimizing the risk of integration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focusing on best practices for security and efficiency, ensuring adherence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implementation of software solutions for client projects that improved customer satisfaction by enhancing system reliability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personal and organizational visibility within the software engineering community, resulting in greater networking opportunities. Accomplished numerous improvements that were integrated into production software, benefitting thousands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TensorFlow, PyTorch,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 Testing, Selenium, Jest, Code Coverage, Test Automation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