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Systems Engineer with over 11 years of experience in systems engineering for electronic and software-intensive systems. Proficient in applying advanced engineering principles to lead complex projects, ensuring high-quality performance. Demonstrated expertise in Automated Fare Collection (AFC), Agile methodologies, and leading cross-functional teams while mentoring junior engineers. Extensive background in developing system architectures and managing projects from conception through production, while successfully mitigating risks and driving overall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systems engineering efforts for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Fare Collection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(AFC)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systems engineering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DOORS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ensure compliance with architecture standards.,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technical teams to evaluate performance metrics, driving improvements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KPP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primary technical consultant,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cross-functional teams for user interface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the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testing strategies, overseeing their project contributions successfully.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studies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backend development, ensuring architecture alignment with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 evaluation and mitigation strategies, introducing new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presentations on technical findings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PowerPoint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stakeholder understanding of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proposal development for new business opportunities leveraging comprehensive technical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analysis and regression testing tools, ensuring a smooth transition from production to design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communication with customers and vendors, ensuring systems met performance, cost, and schedule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electronic systems for public transportation solutions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achieve project goals, resulting in timely project completions within established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create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integrated with external vendors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applying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user interface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performance evaluations, providing solutions to complex engineering challenges utilizing technical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project teams in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DOORS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requirements management, ensuring compliance with design specifications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quality assurance testing processes, leading to reduced software defects and enhanced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system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senior engineers to evaluate system designs and propose enhancements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ensuring transparency throughout the software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support and data integrity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discussions by creating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outlining project advancement and roadblocks leading to successful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milestone completions by enhancing system operation parameters, resulting in a 30% increase in performance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C#, C++,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DOORS, EPDM, All Change,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MongoDB, Oracle,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Waterfall, DevOps,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