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crafting robust applications using Python, React, and AWS. Proven expertise in building scalable solutions, leading architectural initiatives, and optimizing performance across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comprehensive software solutions,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microservices architecture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code reviews to uphold standards for scalability,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software development and cloud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strategies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AWS serverless applications, utilizing S3 and DynamoDB for efficient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frontend single-page applications (SPAs)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and coding standards, fostering a culture of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using logging frameworks, ensuring quick resolution of production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processes, significantly reducing manual effort in deployment and testing.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responsiveness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in backend development practices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building scalable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component-driven design patterns for better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microservices, optimizing response times by implementing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smooth data flows and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to drive architectural improvements and refactoring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to establish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enhancements in existing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performed code refactoring when necessary, ensuring consistency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cloud resources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collaboration and code versioning.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agile practices, ensuring timely delivery of project milestones.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React,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