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full-stack development, focusing on modern frameworks such as React and Node.js. Proven track record in building scalable, high-performance applications within cloud environments. Adept at leading technical teams, driving system architecture, and ensuring compliance with healthcare regulations. Passionate about providing innovative solutions that enhance user experiences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multi-service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onboarding processes for over 50,000 users,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for both web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fine-tuned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accessible user experiences while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coding standards and best practices for the engineering team, enhancing code quality and maintainability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patient data management,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 and data security throughout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observability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payment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telehealth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performance optimization, and technical documentation aimed at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 across both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user acceptance testing (UAT) initiatives with stakeholders, emphasizing user feedback for continued improvements in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roadmap planning, making informed recommendations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build-vs-buy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decisions and future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processing of clinical decision support information, enhancing patient journey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 component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the design process for patient and clinician-facing interfaces, ensuring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third-party integrations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health data exchange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messaging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user engagement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decisions concerning distributed transaction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event-driven architectures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user guides, promoting better collaboration and understanding among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efficiently across various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delivery practices through 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proactive monitoring and debugging, reducing response times and optimizing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accessible and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 through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into front-end frameworks, facilitating data communication and improving overall performance of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teams, contributing to sprint planning, daily stand-ups, and retrospectives to ensure project alignment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coding standards and best practices, reinforcing team accountability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and systematic tracking of changes across the codebase, resulting in a 30% reduction in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TypeScript, JavaScript, HTML, CSS, Jest,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NestJS, PostgreSQL, GraphQL, RESTful APIs, Express.js,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Redis, RabbitMQ, Snowflake, Airbyte, dbt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Babel, Postman, Figma, Jira,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