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experience in backend and full-stack development, leading technical direction and architecting innovative solutions. Expert in building mission-critical applications with a strong emphasis on security and performance. Proven ability to design data pipelines and enhance system reliability with a focus on AI and ML technologies. Known for implementing best practices and driving project success through hands-on development and technical leadership.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backend development for mission-critical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resilient, fault-tolerant systems ensuring high availability for real-time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code quality, efficiency, and testing in agile development environments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core data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flow and processing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solutions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orchestration of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security protocols to safeguard sensitive data in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cross-functional team to drive innovation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AI-based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yielding improved customer safety measures.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 in-house no-code engine, allowing dynamic ingestion of structured feeds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the adoption of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successful migration projects to cloud infrastructure, improving system efficiency and scalability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machine learning models into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threat detection accuracy.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and provided optimization for various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architectural decision process for system enhancements, focusing on scalability solutions for high 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architectures,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improved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development workflows and reduced deployments' turnaround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API integrations with third-party services to enhance functional capabilities of existing software.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stakeholders to prioritize features that aligned with user needs and business goals, particularly in the security sector.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real-time data processing systems that 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and speed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best practices for agile methodologies and DevOps culture, increasing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various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Promoted code reviews and pair programming sessions, fostering a collaborative team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that reduced manual tasks, increasing overall team efficiency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for seamless communication between different services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 to ensure code quality and system reliability using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system reliability and visibility.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Java,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Node.js, Express.js,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Apache Kafka, Apache Airflow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NLTK, Keras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