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scalable applications. Proficient in Python, Java, JavaScript, and React. Experienced in architecting solutions and mentoring teams to deliver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modernize legacy systems, enhancing performance and maintainability while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best practices and facilitated code reviews to improve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high-level technical roadmaps for large engagements, aligning client needs with technology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delivery of robust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delivery efficiency by integrating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product requirements and create scalable, secure architectures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 projects, improving system intelligence and user engagement through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evaluating and integrating new tools, enhancing development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retrospectives and strategy sessions to align stakeholder expectations and ensure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decisions and architectural choices, promoting transparency and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performance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frontend development,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on development methodologies and standards,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processes, reducing release times and improving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optimized data models supporting various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on existing systems, resolving bottlenecks and enhancing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ensuring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strategic decisions on technology stacks and design patterns.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maintained existing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migrations and upgrades, ensuring compatibility with modern systems and facilitating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software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 and technical discussions, contributing to team efforts on software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automated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client applications, enabling seamless data interaction across platforms.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Ruby, Go, Scala, R,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Spring,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TensorFlow,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RSpec,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