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11 years in full-stack development and architecture. Proven expertise in designing scalable systems using Java, Kubernetes, AWS, and microservices architecture. Strong background in Infrastructure platforms, CI/CD practices, and enterprise-scale cloud solutions. Excellent problem-solver committed to delivering innovative software solutions that enhance performance and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cloud migration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resource allocation and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optimizing the performance of services through profiling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system API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consistency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modern software development practices and technical skills,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peer programming sessions that improved code quality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for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multi-tenant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improvements in legacy systems, transitioning to cloud-native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responsive and high-performance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strategies that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infrastructure teams to maintain high availability in production environments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practices that increased code coverage significantly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architectural decision-making and strategy sessions about technology adoption and tech stack choices.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e-commerce solutions that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complete software development lifecycle including requirements gathering, design, development, and testing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maintained coding standards across the development teams, improving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third-party APIs efficiently for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 and optimized queries for performance, leading to a 20% reduction in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Golang,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Serverless,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