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building complex, scalable web applications. Expertise in Node.js, React, TypeScript, and AI/LLM integration. Proven track record of leading architecture decisions and promoting code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architecture and deployment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Steer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CRM platform, optimizing data processing for enhanced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quality, security, and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AI tools in development processes to enhance coding efficiency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full stack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customer needs into technical solutions, optimizing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deep-dive code reviews to improve architecture and mentoring junior engineers in modern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CI/CD pipeline improvements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observability, enhancing system reliability and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team members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adoption for better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API documentation, facilitating easier integration for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collaborative engineering culture emphasizing innovation and agility in a remote setting.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implementation of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software, focusing on user-centric design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cross-team initiatives to optimize data flow and service integration,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schema design and optimization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identify product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maintenance of applications, ensuring smooth integration and continuity.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product testing processes through automation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of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system performance through code refactoring and testing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modern architectures, improving reliability and reduce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APIs, facilitating data integration with front-end applications and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maintaining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productivity.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SQL, Python,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.NET,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CI/CD,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