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over 11 years of comprehensive experience in developing and implementing AI and ML solutions. Specialized in leveraging advanced data science methodologies and tools to drive enterprise-level AI initiatives. Proven expertise in collaborating with cross-functional teams to deliver innovative solutions that optimize business processes and enhance operational efficiencies. Passionate about advancing organizational capabilities through the application of cutting-edge technology and best practices in the AI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AI and ML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operational processes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data pipelines that facilitate efficient data handling and model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best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tracking and lifecycle management, ensuring reproducibility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data scientists in implementing advanced statistical techniques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Ensemble RAG methods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recommendation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personalize customer experiences through data-driven insights, increasing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 processing, enhancing the efficiency of data analytics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 architect of enterprise-level AI solutions, aligning technical capabilities with strategic business goals to drive measurable impact.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insights from unstructured data, facilitating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capabilities through the introduction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robust web interfaces for model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solutions into existing IT frameworks, ensuring smooth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explored latest AI technologies and developments to apply them within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science projects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DSPy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validation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and analyzing large datasets, driving efficiency and innovation in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machine learning techniques,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methods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extract meaningful patterns from complex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engineering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and 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into customer-facing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 team in developing predictive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improvements in model accuracy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access and processing of client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data science best practices and tool usage, elevating team expertise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data visualizations that support strategic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foundational AI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exploratory data analysis and model prototyping, employing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iteration.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preprocessing and feature engineering practices to enhance model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knowledge sharing sessions, focusing on code quality and advanced analytics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and validation procedures for data models, ensuring adherence to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launch a customer-tier reporting tool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enabled 30% faster data retrieval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R, Java, C++, Scala, JavaScript, MATLAB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Spark, FastAPI, Django, Flask,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GCP, Databricks, ADO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MLFlow, DSPy, Apache Kafka, Apache Airflow,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