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building and deploying scalable AWS solutions. Specialized in AWS Bedrock, MLflow, and advanced prompt engineering for multimodal document processing.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Bedrock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multimodal document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 identification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Textract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Rekognition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foundation models with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including hierarchical and context-aware prompts.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ML lifecycle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experiment tracking and model versioning.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CI/CD pipelines, model monitoring, and automated retraining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model inference performance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Elastic Inference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AI models with business objectives and ensure model relevance.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debugged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overall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state-of-the-art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for enhanced multimodal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quality standards and alignment with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updated on advancements in AI and multimodal learning for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SageMaker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hyperparameter tuning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AI modeling and implementation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implementation of document extraction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Textract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image recognition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Rekognition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machine learning workflows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internal training modules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prompt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model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refine data requirements and enhance the usability of AI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for deployed models to ensure accuracy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for smooth deployments and updates of machine learning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machine learning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provided support for production machine learning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 gathering and preprocessing efforts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multimodal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models on various datasets, focusing on performance metrics and adjustments.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and training materials for internal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migrations to cloud infrastructure, enhancing scalability and availability.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Shell Scripting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MLflow, TensorFlow, PyTorch, Scikit-learn,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Bedrock, Amazon SageMaker, AWS Lambda, AWS Textract, AWS Rekognition, AWS Elastic Inference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Multimodal Models, Generative AI, Prompt Engineering, Data Pipelines, Model Optimization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Jupyter,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Apache Spark, Hadoop, Data Warehousing, ETL Processes, Data Lakes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