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software development. Proficient in building reliable, high-quality ML training environments using Python, TensorFlow, and PyTorch. Skilled in designing innovative language model tasks for enhanced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high-quality RL training environments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diverse machine learning tasks targeting specific language models to ensure adaptability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rapidly on training tasks within 24-hour timeframes based on stakeholder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challenging scenarios to evaluate language model capabilities and expose limitations.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testing protocols to ensure robust implementations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holistic project development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enhance system capabilities and robustness with a focus 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emphasizing code quality and maintainability, mentoring junior developers along the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ML frameworks and models to improve efficiency across various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for performance evaluation,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analysis to measure the impact of training scenarios on model accuracy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owned components of machine learning pipelines for automated training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productivity and technical knowledge in ML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preprocessing and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observability features to monitor model performance and identify anomalies.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integration of machine learning models into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regarding architecture improvements and scalability of ML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project workflows and component interfaces to streamline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collaboration efficiencies.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functionalities for the machine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systems, ensuring code quality through comprehensive unit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existing applications to new versions of machine learning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sprints by developing critical components under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 processing tasks and feature extraction for model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the migration of a legacy analytics tool to a new architecture, improving processing time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TensorFlow, PyTorch, scikit-learn, NumPy,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