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Machine Learning Engineer with over 11 years of experience in developing AI solutions. Proficient in Python, TensorFlow, PyTorch, scikit-learn, and Kubernetes, focusing on data-driven decision making and automation.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end-to-end machine learning projects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deployment and scaling.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data pipelines optimizing performance and reliability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teams in developing AI models to meet business needs,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practices improving deployment efficiency and code quality by 30%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ensuring adherence to best practices for performance and scalability in machine learning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data preprocessing workflows leading to a 20% reduction in model training time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NumPy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machine learning concepts and best practices, promoting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algorithms to improve decision-making processes using advanced analytics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statistical modeling.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gather requirements, ensuring alignment with user needs and functioning.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and implemented new tools, increasing project efficiency in scaling AI solutions by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technical documentation and reports for stakeholders ensuring clarity in project status and outcomes.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machine learning models focusing on performance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for model optimization and deployment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data cleaning and preprocessing tasks,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better dataset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 scientists to refine models, enhancing predictive accuracy by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integration of AI components into existing software platforms,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on machine learning applications, ensuring optimal speed and resource usage.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project planning and retrospectives, providing insights based on technical expertise and analytics.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testing frameworks for models and data pipeline validation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machine learning features as an ICE contributing to new products, primarily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data engineers to ensure robust data collection and storage processes, optimizing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migration of legacy systems to cloud-based solutions incorporating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 and code reviews to ensure project milestones were met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scripts for data analysis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impacting business strategies significantly.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processing times by enhancing algorithms, contributing to a measurable 15% increase in throughput.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R, SQL, Scala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Keras, PyTorch, scikit-learn, NumPy, Pandas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Azure,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MongoDB, PostgreSQL, Redis, Elasticsearch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Jupyter, pytest, Selenium, Unit Testing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CI/CD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