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machine learning, Python, TensorFlow, and Cloud Services. Proven track record in designing scalable architectures and deploying robust ML models to enhance performance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machine learning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model training and inference.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transform business requirements into effective ML models, improving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ensure high standards in architecture, performance, and code quality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of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model monitoring, logging, and observability, enhancing operational efficiency and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streamline data acquisition and preprocessing workflows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ML algorithms covering classification, regression, and clustering tasks, enhancing predictive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resource utilization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dashboards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model performance and insights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novel ML techniques integrating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conducting research and proof-of-concept experiments.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systems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to facilitate interactions with machine learning models and data stores.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principles, enhancing team capabilities and project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to gather user requirements and deliver impactful features for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and reliability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designs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Spearedhead migration to microservices architecture,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deployment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the planning, execution, and review of sprints.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application features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enhancing maintainability and scalability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feedback to ensure adherence to best practices and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feature specifications and scope of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existing applications, resulting in a 30% improvement in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to ensure system reliability and prompt responses to issues.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Scala,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Keras,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ElasticSearch,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Jenkins, TestNG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 VS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