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Machine Learning Engineer with over 11 years in data analytics and engineering. Proficient in developing and deploying Python models using Azure, Databricks, and CI/CD practices to optimize workflows and enhance business value. Capable of establishing ML frameworks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the company's data science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practices, developing robust documentation and operational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protocols for model performance monitoring,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compliance and retraining.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fostering a collaborative team culture and enhancing skills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team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 orchestration frameworks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and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the lifecycle of machine learning models, simplifying tracking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develop AI prototypes, validating use cases that drive significant business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robust monitoring and alerting systems for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integrity and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optimization of data pipelines, enhancing performance and reducing execution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influencing architecture decisions for current and future ML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business-critical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best practices for developing and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fostering skill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transforming and preparing datasets for model training and evaluation.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identify and prioritize use cases for machine learning integration, aligning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for smooth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automation for model updates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model performance post-deployment,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 and alerts on key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prototypes to assess the feasibility of complex analytical solutions, leveraging insights into future modeling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integrity processes, ensuring accurate updates and versioning for ML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data processing and cleansing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data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accessibility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 in various applications,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data-driven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models into production, ensuring proper version control and model governance processes were followed.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key projects under tight deadlines, using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processes, contributing to a 20% efficiency gain in system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</w:t>
      </w:r>
      <w:r>
        <w:rPr>
          <w:rFonts w:asciiTheme="minorHAnsi" w:hAnsiTheme="minorHAnsi" w:cstheme="majorHAnsi"/>
          <w:lang w:val="en-US"/>
        </w:rPr>
        <w:t xml:space="preserve">: TensorFlow, Keras,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Databricks, MLflow, Docker,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Pandas, NumPy,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