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Machine Learning Engineer with 11+ years of experience in GPU optimization, CUDA, C++, and large-scale model development. Expertise in PyTorch and TensorFlow, focused on creating advanced multimodal systems for generative media.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optimized high-performance training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CUDA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generative models.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R&amp;D efforts in computer vision,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developing state-of-the-art multimodal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to align engineering goals with product milestones, enhancing the product workflow.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coding practices and advanced techniques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reviews, ensuring code quality and effective system configuration for GPU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testing strategies to validate model performance and boost implementation speed.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systems for real-time interactive creative workflows,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orchestration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profiling tools for benchmarking model inference times, optimizing runtime efficiency by 25%.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human-in-the-loop systems, enhancing user interaction in creative media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internal tools for developers, streamlining initial setups and reducing setup time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state-of-the-art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computer vision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 to enhance user-generated content processing.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features for computer vision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OpenCV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image processing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guiding them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optimization and model implementation for generative models.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design of training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PyTorch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model performance by 15%.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processes to deploy ML models efficiently on cloud platforms,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Assured high-quality code through unit testing and performance optimization,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Jupyter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experimentation.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to tailor ML features enhancing user engagement and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dynamic visualization tools aiding in the monitoring of model training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in-depth research on emerging technologies in the ML domain to stay ahead of trends.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feature implementations for core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establishing robust software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architectures for improved performance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best practices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code quality and documentation.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ML applications and optimized performance metrics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profiling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techniques.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active troubleshooting of system-level issues and performance bottlenecks in ML workflows.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 key component that reduced processing times by 20% across multiple systems.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C++, CUDA, Java, 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PyTorch, TensorFlow, OpenCV, NumPy, SciPy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Kubernetes, Jupyter, AWS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Performance &amp; Optimization</w:t>
      </w:r>
      <w:r>
        <w:rPr>
          <w:rFonts w:asciiTheme="minorHAnsi" w:hAnsiTheme="minorHAnsi" w:cstheme="majorHAnsi"/>
          <w:lang w:val="en-US"/>
        </w:rPr>
        <w:t xml:space="preserve">: Profiling, Benchmarking, Model Compression, Quantization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CI/CD, Agile, TDD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