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Machine Learning Engineer with over 11 years of professional experience in developing and implementing complex deep learning pipelines and production-quality ML infrastructures. Proficient in utilizing advanced technologies such as PyTorch, TensorFlow, and skilled in working with large-scale image/video datasets. A strong advocate for software engineering best practices in data processing, committed to creating robust solutions that power innovative machine learning applications. Demonstrated ability to contribute to team success through effective collaboration and technical expertise in 3D scene understanding and augmented reality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production-quality ML training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verification tools for data processing and visualization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OpenCV</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trained state-of-the-art networks for semantic segmentation and object detection tasks, employing advanced methods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large-scale image and video datasets for machine learning applications, significantly improving model training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testing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AWS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recruit and onboard engineers, fostering a knowledge-sharing environment focused on machine learning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analytical studies to assess the performance of ML models in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software engineering practices and enhancing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linked with ML inference, ensuring system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on data processing methodologies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visual reporting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insights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execution of ML algorithms for analyzing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model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deep learning models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real-time analytics for automotive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analyses of video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OpenCV</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pre-processing and augmentation to improve model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optimizing software engineering practices, resulting in improved data processing pipeline efficiencies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ML solutions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 of ML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integration of ML services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ML processes with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rapidly deploy updates and new features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developers in implementing effective machine learning solutions and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machine learning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accurate performance assessments of various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manipulation libraries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operations on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lifecycle processes, enhancing the troubleshooting framework of machine learning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ML model evaluations and improvements based on performance metrics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translate business requirements into technical specifications for ML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custom visual tools for data analysis, simplifying the process of insight generation for stakeholders. Successfully reduced analysis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Java,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Scikit-learn,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Lambda,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Kafka, Pandas, NumPy,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TensorBoard, Matplotlib, Seaborn,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