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high-scale SaaS environments and a proven track record in architecting clean, maintainable, and performant backend systems. Proficient in Java, Spring Boot, and REST API design with an emphasis on leveraging AI-driven development tools. A strong leader and mentor, committed to elevating engineering practices and culture through technical guidance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towards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software development, integrating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throughout the SDLC, thus enhancing coding efficiency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optimize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for key platform features,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scalability and resilience under high-load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performance evaluations and troubleshooting for production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swiftly diagnosing and resolving complex engineering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strategies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cycles and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across microservices by integrating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monitoring and alerting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hands-on approach to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testing and documentation processes, significantly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team initiatives to enhance core engineering practices, focusing on the adoption of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engineering standards to elevate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testing, ensuring high coverage and reliability of released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structured technical spikes to assess new technologies and refine platform strategy for maximum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delivered a high-volume production-grade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performance and reliability under varying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ensuring robust service interoperations within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drive feature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for better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sessions as a key technical expert, resolving multi-layered production issues with minimal downtime by utilizing comprehensive logging and monitoring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rigorous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 enhancements to the overall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 to boost application performance and speed, reducing load times dramatically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 across various environments, ensuring consistency and reliability in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mentorship program for junior developers, guiding them through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practices and architectural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security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implementing cloud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migrations were smooth and efficient, while integrating various services into the application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maximize release efficiency and minimize production failures.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understand requirements and translate them into actionable technical specifications,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operations by implementing containerized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easier deployment and scaling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vital role in QA efforts by establishing automated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regression testing cycles, and reducing testing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React, Typescript, REST APIs, PostgreSQL, Redis,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Git, Docker, Kubernetes, Terraform,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Sentry,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Copilot, Cursor, Devin, Machine Learning Libraries, Generative 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