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developing scalable applications. Proven expertise in Java, Spring Boot, and RESTful API development, with a strong background in software architecture, testing, and leading technical teams. Skilled in modern software development practices leveraging Agile methodologies. Committed to delivering high-quality software solutions while optimizing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third-party systems, significantly streamlining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 to deliver multiple projects on time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workflow and communication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code reviews and unit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resilience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translate user requirements into functional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deployment processes and application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system capabilities, including hosting and storage solutions that improved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optimizing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tuning of applications using profiling tools, leading to a 25% increase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optimization and troubleshooting, enhancing application reliability and reducing critical issue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cutting-edge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growth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post-deployment bugs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SQL databases, optimizing query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contributing to increased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design patterns to enhance maintainability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refactoring of codebases to improve code quality and adherence to standards, driving high-level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maintain project transparency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 software requirements and system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with stakeholders to gather functional requirements and translate them into technical strategies for successful project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 and ensure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 technologies,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leverage serverless architecture solutions for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Directly contributed to team objectives by driving the migration to microservices architecture, resulting in significant reduction in service outages.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Mockito,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