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building distributed systems and search technologies. Expert in Python, TypeScript, Elasticsearch, and AI-driven search capabilities. Proven leader in architecting scalable solutions for scientific data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scientific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retrieval of complex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hybrid search pipelines combining keyword and semantic search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in best practices for developing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scientists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embeddings into search workflows, enhancing search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infrastructure behind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reliable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and monitoring tools to enhance performance tracking and incident response for search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creating a knowledge graph pipeline to extract and link data from unstructured scientific documents.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security and compliance practices for handling sensitive bio-pharma data within search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search quality by evaluating precision, recall, and relevance metrics, directly impacting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decision-making to align with long-term platform vision and development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high-impact feature releases based on collaboration with cross-functional teams, leading to greater user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significantly for data retrieval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of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practices, enhancing overall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handling, increasing data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implementing security protocols to protect sensitive scientific data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by refactoring and improving code efficiency, contributing to faster processing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design discussions, offering insights on scientific data workflows and their technological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monitoring and optimization for backend services, ensuring smooth application functionality.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web applications, focusing on scalability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seamless data exchange between frontend clients and backend servers.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 by diagnosing issues and implementing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during migrations to cloud infrastructures, specifically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code reliability and coverage.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Java,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FastAPI,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PostgreSQL,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OpenSearch, Apache Kafka, Jenkins, Git, Databricks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