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in designing and deploying advanced machine learning systems. Proven expertise in Python programming, TensorFlow, PyTorch, and robust software engineering principles. Adept at leading cross-functional teams, mentoring engineers, and ensuring effective communication across disciplines. Passionate about solving complex challenges with innovative AI solutions, while promoting a culture of technical excellence and continuous learning. Skilled in collaborating with data scientists and engineers to create impactful machine learning solutions that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ML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model deployment and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for ML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translate business requirements into technical specs,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preprocessing and feature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frameworks to track ML system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health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machine learning models and data processing frameworks,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for ML workflows and systems, fostering knowledge sharing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architectural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team capabilities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predictive models, contributing to enhancements in model accuracy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model lifecycle from conception to deployment, ensuring compliance with ethical AI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model serving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RESTful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clients to showcase AI solutions developed, tailoring presentations to meet specific industry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machine learning solutions for various industrial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analytical models for client projects, utilizing large datasets and ensuring effective feature extraction and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with cross-functional teams, enhancing communication and project outcomes through shared objectives and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data management and model evaluation frameworks, significantly enhancing deployment protocols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data processing times considerably, ensuring timely insights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several ML systems for monitoring data pipelines and model accuracy, successfully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sessions to elevate team knowledge and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machine learning projects, emphasizing the importance of clear communication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models in production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data-driven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customer-focused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insight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data cleaning and transformation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higher data integrity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for data ingestion and model interaction, ensuring seamless operation of ML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adopt new open-source libraries and tools that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ML model building and evaluation, contributing to team development and project success, focusing on practical hands-on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C++,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MLflow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Grafana, Prometheus,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