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in software development, specializing in Node.js, TypeScript, and GraphQL. Proven success in backend architecture, performance optimization,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platform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WebContainers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coding complex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through PR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discussions, prioritizing technical debt management and cross-team coordination.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AI coding tools to enhance team productivity and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reviews, fostering career development for team members through regular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build an autonomous team culture, improving overall team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knowledge-sharing sessions and built a high-performance environment through effective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recruitment efforts, focusing on hiring skilled backend engineers and addressing performance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interfaced with department heads to ensure alignment on engineering priorities and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leveraging cutting-edge technologies to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caching strategies and optimized database design for scalable backend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set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align engineering efforts with business goals and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modular components, ensuring high maintainability and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multiple migration projects, ensuring minimal downtime and seamless integration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design solutions, addressing both user needs and system constraints.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pipelines, integrating automated testing to enhance code quality and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applying best practices in caching and load balancing.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while introducing modern practices and technologies, increasing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on feature development, ensuring consistency in coding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troubleshooting and debugging efforts, reducing outage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helping to elevate the team's technical expertise and code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WebContainers,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WebAssembly, Browser 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