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Software Engineer with over 11 years of extensive experience in crafting scalable and efficient web applications. Proven expertise in building responsive front-end interfaces using React, JavaScript, and TypeScript while effectively integrating back-end systems with Java, Spring Boot, and RESTful APIs. Committed to enhancing user experiences and optimizing performance while ensuring robust security standards. A collaborative team player adept at mentoring engineers and fostering continuous technical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and improved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experience for over 50 million users of financial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microservices with front-end applications to ensure high-performance communication and functionality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engineers in best practices for maintaining clean, scalable codebases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fetching and caching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RESTful APIs to connect front-end applications with high-performance back-end systems, ensuring minimal latency and robust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managers, translating user requirements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application performance through strategic front-end optimization techniques, including code-splitting and lazy loading of components,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ensuring data integrity and optimal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functionality across the stack, ensuring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in security throughout the development process by implementing secure coding standards while working with sensitive financial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emerging technologies in front-end frameworks and back-end services, driving team knowledge enrichment.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components for financial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application logic and customer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architecture, enhancing the reliability and maintainability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systems, ensuring smooth data flows and interactions between front-end and back-end components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attending daily stand-ups and sprint reviews, fostering a collaborative team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Acquired hands-on experience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implemented CRUD operations and optimized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state, improving application responsiveness and navigation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critical features were thoroughly tested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modern UI/UX best practices that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business logic and data manipulation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that align with user requirements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for improved performance and maintainability,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code quality and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application speed and responsiveness through optimization techniques in front-end architecture, leading to better user retention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Redux, React 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RESTful APIs, Microservices,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Caching, Asset Management, Front-End Performance Tuning, Accessibility, UI/UX Best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Brokers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ActiveMQ, Temporal, Redis, Kubernetes, Data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