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delivering scalable applications using Python, FastAPI, React, TypeScript, and AI technologies. Proven track record in product ownership and architectural decision-making in dynamic startups.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core product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directly impacting customer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architecture decisions, balancing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growing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founders to conceptualize and ship features based on user feedback and market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production issues,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satisfaction and platform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ensured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the development team, leveraging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the team, fostering a culture of collaboration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cutting-edge AI technologies into the product, pushing boundaries on current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features to monitor performance and reliability effectively as the user base scales.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influencing future direction and long-term technical vision.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cross-functional teams, ensuring alignment of technical and business objectives.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and delivered multiple components in a large-scale application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testing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and stakeholders to ensure features met user needs and high-quality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API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frontend performance through rigorous testing and development of reusable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feedback to ensure consistency and quality throughout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and streamlined the deployment process for a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product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based on specifications, enhancing overall user experience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the product team to gather requirements and deliver impactful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codebases for improved performance and maintainability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on software applications, ensuring high quality and smooth functionality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delivering a major product update on time, receiving positive feedback from users.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FastAPI, Node.js, Express,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pytest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Git, Jenkins,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GitHub, Bitbucket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