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Full Stack Engineer with 11+ years of experience in building scalable applications. Proficient in React, Node.js, TypeScript, and leveraging AI integrations. Committed to architectural excellence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full-stack architecture and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Gemini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into core product features for enhancing AI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the product team on user requirements, enhancing overall product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 while enforcing coding standards and best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maintainability and enhanced developer experience in dynamic application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foundational architecture ensuring system scalability and long-term viability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comprehensive testing strategy focusing on performance, security,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promoting knowledge sharing and best practices in a remote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architectural reviews to make informed decisions that align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closely with customers to gather feedback, refining the product iteratively.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production-grade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key features, ensuring quality through validation and testing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fine-tuning database queries and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roadmaps and align technological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the codebase, enhancing type safety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that powered the frontend and allowed seamless integration with external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ensure alignment with best practices and industry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usability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codebases, ensuring functionality and addressing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scrums, facilitating progress updates and clarifying tasks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to ensure thorough testing and smooth releases on a bi-weekly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released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 to support building and deploying applications efficiently.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tRPC, Tailwind, Prisma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Data Processing</w:t>
      </w:r>
      <w:r>
        <w:rPr>
          <w:rFonts w:asciiTheme="minorHAnsi" w:hAnsiTheme="minorHAnsi" w:cstheme="majorHAnsi"/>
          <w:lang w:val="en-US"/>
        </w:rPr>
        <w:t xml:space="preserve">: OpenAI, Gemini, Claude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Git, Jira, Turborepo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