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of success in developing scalable web applications using React Native, Node.js, and TypeScript. Proven expertise in building secure REST APIs and creating engaging user experiences, alongside strong performance analysis with Mixpanel and Sentry.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 full stack development for AI-driven self-discovery app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maintain scalable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 features and real-time progress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engaging UI/UX with smooth animations and intuitive design in alignment with emotional well-being.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mobile deployments for both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services like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unit and integration tests to ensure reliability using modern CI/CD practices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app performance and user behavior using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based on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CEO and CTO to align product vision with technical execution, participating in design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tools like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faster development without sacrificing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decisions to enhance app performance and security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 mentorship to junior developers, fostering growth in best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for mental health app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and resource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use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into applications through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retention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refine UI flows and perform usability testing, improving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following best practices to protect sensitive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and maintained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stable code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influencing the outcome of key technical decisions.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client-side frameworks, enhancing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optimizing for performance and scalability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modern frameworks, facilitating smoother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Simplified deployment processes using containerization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quicker releases for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consistent code quality by adopting code review practices and testing methodologies.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Node.js, Express, Redux, Zustand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React Native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OpenAI, Twilio, AWS, Mixpanel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GitHub Actions, CI/CD,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Analytics</w:t>
      </w:r>
      <w:r>
        <w:rPr>
          <w:rFonts w:asciiTheme="minorHAnsi" w:hAnsiTheme="minorHAnsi" w:cstheme="majorHAnsi"/>
          <w:lang w:val="en-US"/>
        </w:rPr>
        <w:t xml:space="preserve">: Sentry, Mixpanel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