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professional experience in designing, developing, and deploying adaptable software solutions. Proficient in both front-end and back-end development, utilizing frameworks and technologies such as React, Node.js, Express, and MongoDB. Proven skills in enhancing system performance and user experience through innovative solutions, coupled with extensive knowledge in automated testing frameworks and CI/CD pipelines for maintaining code quality. Passionate about leveraging modern technology stacks to deliver efficient, scalable, and maintainable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during my tenure at Kellton, fostering a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the application and the client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environments for seamless application deployment, simplifying the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by performing unit testing and integration testing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features and optimized network requests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 more efficient data retrieval method.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loading times and enhancing user experience by ensuring proper asset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mobile-first approach to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contributing to a positive team environment and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Agile methodologies such as Scrum and Kanban, ensuring project milestones were met and communication remained effective.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usage and troubleshooting guides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on-boarding processes for new developers and fostered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by participating in coding boot camps and online tech communities, thereby staying current with emerging technologies and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enterprise-level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backend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designs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seamless query performance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prior to deployment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full Agile lifecycle from requirements gathering to deployment on projects that emphasized customer-centric design principles and rapid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architectures for scalability and performance improvements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orchestration of containerized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and knowledge transfer sessions, improving development culture and increasing project delivery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third-party APIs to integrate functionalities, applying best practices in API consumption and error handling to ensure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strong software development foundation at Slash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UI interactions and AJAX requests for seamless data updates without page reloads,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and tracking changes efficiently across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database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operation of application data handling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enforce uniformity in design and accelerate responsive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projects, contributing code and ideas that resulted in increased visibility and adoption of emerging web standards, leading to 15% traffic increase. Incorporation of modern workflows.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Jira, Postman,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