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11 years of experience in designing and implementing robust applications using diverse technologies. Proficient in full-stack development with a strong command over technologies including Java, Spring Boot, React, and Node.js. Proven track record in leading teams, architecting scalable solutions, and delivering high-quality software through comprehensive testing methodologies. Passionate about optimizing application performance and enhancing user experience, demonstrating strong problem-solving skills and an aptitude for learning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server-side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increase in application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containerize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them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solutions, ensuring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stories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 the defined acceptance criteria.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complex queries to support application data needs, improving data retrieval time by optimizing indexes and query execution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while minimizing regressions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documentation for both the API and the overall system architecture, promoting clarity and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 by automating the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and driving best practices in coding standards and approaches.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load time of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design, development,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structures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resulting in a reduction of bug counts during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and refine requirements for new features, successfully aligning technical deliverables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solutions that improved overall application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analytics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insights and performance tracking, leading to more informed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adapting quickly to changes in project scope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modular services for easier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complete refactoring of a legacy application into a new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resulting in an improved performance rating of 30% after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cloud services,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cost-effective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profiling and optimized performance metrics, drastically improving load times and reducing system resource usage by 20% through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team settings, enhancing processes and code quality through consistent practice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conducting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jQuery, Bootstrap,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RESTful APIs, GraphQL,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Agile, TDD, BDD,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