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Ryan Alford is a highly skilled Senior Full Stack Engineer with over 11 years of experience in developing robust web applications. Proficient in a wide array of technologies and frameworks, including Java, Node.js, React, and AWS, Ryan has a proven track record in delivering high-quality software solutions in fast-paced environments. He excels in both front-end and back-end development, ensuring seamless user experiences and efficient server-side logic. Known for his analytical problem-solving abilities and commitment to testing and quality assurance, Ryan is passionate about leveraging technology to drive innovation and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back-end, enhancing user engagement and performance by implementing state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create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external services and enhancing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significant reduction in production bugs and improved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migration of legacy systems to cloud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enhanced scalability and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deployments for faster release cycles and increased development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 and maintainability in large applications, leading to improved developer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profiling and refactoring,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Lighthouse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measure and improve front-end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for improved scalability and maintainability, applying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and management of containerized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development processes and represented the technical team in sprint planning and retrospective meetings, ensuring alignment between product goals and technical feasibility.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and optimized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coding, testing, and design patterns, fostering a culture of continuous improvement and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software architecture that supports high user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through responsive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authentication mechanisms and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protection and user security within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SQL database design and integration,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storage and retrieval, supporting application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API documentation standards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aiding developers and stakeholders in understanding system integrations and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enabling clear tracking of changes and collaborative coding practices among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contributed to the company’s coding guidelines to enhance software quality and maintainability, fostering a culture of excellence.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libraries into existing systems, ensuring seamless functionality and enhanced feature 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applying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simplified DOM manipulation and event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back-end API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handling data transactions and business logic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testing of web applications,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UI tests to ensure high-quality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principles, ensuring cross-browser compatibility and enhancing user experience across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translate designs to functional web applications, optimizing for performance and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of developers by managing project timelines and deliverables, successfully launching multiple software solutions on schedule, handling up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5 major releases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annually.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Bootstrap,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Django, Spring Boot,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