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building and maintaining enterprise-level web applications. Proficient in C#, PHP, and React with strong expertise in Postgres and Docker. Dedicated to delivering high-quality, well-tested software and optimizing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Dotnet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performance for thousands of requests per day.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endpoints leading to a 30% reduction in response time through effective error handling and service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with designers to deliver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for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best practices and performance standards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environment focused on knowledge-sharing and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business requirements into technical specifications, delivering robust and highly-tested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observability, identifying bottlenecks through logging and tracing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sessions for upcoming projects, aligning development cycles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legacy applications written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stability during transitions to modern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database schemas and optimized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 and integration of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modularity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Programming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software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Upgraded existing software solutions by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interoperability between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95% code coverage for key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through indexing and query analysis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ceremonies, including planning and retrospectives, improving team communication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translating them into technical documentation and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brokering, enabling asynchronous processing and improved application responsiveness.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client-facing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 architectures, implementing improvements in functionality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applications, troubleshooting issues and performing upgrades regularly.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tests and participated in QA processes, ensuring high standards of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through scripting and automation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discussions to review project progress and propose new development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PHP, Java, Ruby,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Dotnet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Event-Driven</w:t>
      </w:r>
      <w:r>
        <w:rPr>
          <w:rFonts w:asciiTheme="minorHAnsi" w:hAnsiTheme="minorHAnsi" w:cstheme="majorHAnsi"/>
          <w:lang w:val="en-US"/>
        </w:rPr>
        <w:t xml:space="preserve">: RabbitMQ,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