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building React, TypeScript, and Ruby on Rails applications. Expertise in developing scalable and reliable systems in the renewable energy sector. Proven ability to implement high-quality solutions from database design to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renewable energy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feature development,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to ensure code quality and reduce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 to define features that enhance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real-time data synchronization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 efforts to integrate AI solutions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drive continuous improvements and adapt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intelligence and renewable energy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architectural integrity and ensure performance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 and optimized queries for faster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to improve reliability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integration processes to ensure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 and code quality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standards of code quality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performing necessary updates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data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APIs for third-party integrations, ensuring robust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requirements and feature prioritization.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in applications, increasing user engagement metrics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