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specializing in Golang, React, TailwindCSS, and data integrations. Proven expertise in building scalable web applications and robust APIs while collaborating closely with product teams to deliver insightful solutions for manufacturers.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full-stack features using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secure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and robust integrations with third-party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around performance and scalability, enabling multi-tenancy and improving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translate factory workflows into intuitive software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API documentation and established testing protocols utilizing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agents into existing workflows, optimizing tool orchestration and ensuring seamless application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sprint reviews and retrospectives, driving continuous improvement within a fast-paced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quality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 and CI/CD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learning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of data models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and performance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solutions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monitoring and troubleshooting capabilities.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modular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developing best practices for API design and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requirements and deliver software that meets business goals,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data integration for manufacturing systems, building bridges with legacy databases like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emphasizing clean code principles, and testing protocols to maintain high-quality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faster delivery cycles and reliable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performance improvements in reporting systems,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for larger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solutions that improved system reliability and API robustness.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assisting in transitioning legacy systems to modern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backend services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response times and reducing server 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an API for data services that streamlined client requests through efficient query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interface design, enhancing usability and accessibility with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JavaScript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of new features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improved existing components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bugs through rigorous testing and code reviews, ensuring reliable software releases.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JavaScript, Python,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Frameworks</w:t>
      </w:r>
      <w:r>
        <w:rPr>
          <w:rFonts w:asciiTheme="minorHAnsi" w:hAnsiTheme="minorHAnsi" w:cstheme="majorHAnsi"/>
          <w:lang w:val="en-US"/>
        </w:rPr>
        <w:t xml:space="preserve">: React, GraphQL, Express, TailwindCSS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Docker, Git, Jenkins,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AWS, Heroku, JIRA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