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of expertise in JavaScript, TypeScript, React, and backend systems like Node.js and Go. Proficient in developing user-centric applications and leading architectural decisions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Burner Web 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frontend scalability and maintainability,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build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inform UI/UX decisions, ensuring robust, user-friendly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 standards, enhancing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improvements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Admin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and optimizing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standards for performance and security across all web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efficiencies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feature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site observability with monitoring tools, increasing the overall performance metrics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backend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data flow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project status and roadblocks during team stand-ups, fostering transparency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new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facilitating knowledge-sharing sessions on modern JavaScript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responsive and accessible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microservices, streamlining application performance and resource management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and schema for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maintenance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data handling and user authentication procedures, adhering to strict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ensuring timely delivery of project milestones through iterative sprints.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functionality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responsiveness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efficiency and communication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aligned with business requirements and reduced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for legacy applications, refactoring code and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troubleshoot issues and ensure timely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system performance by optimizing front-end application efficiency through code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Vue.js, Next.js, Webpack,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Postman, Jest, CI/CD,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Code Review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