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comprehensive experience in designing, developing, and implementing scalable web applications and data-intensive solutions. Proficient in both front-end and back-end frameworks, specializing in decision intelligence and digital twin systems. Demonstrated expertise in utilizing cutting-edge technologies to create innovative solutions that optimize workflows and enhance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framework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development of data processing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decision intelligence applications, optimizing data ingestion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querying in web applications, reducing load time and improving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APIs to support front-end functionalities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deployment, scaling, and management of containerized applications,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state management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fostering a collaborative development environment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cycles, contributing to backlog refinement and ensuring alignment with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queries, improving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client-focused features, enhancing overall UX/UI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improving application maintainability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 of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for coding standards and documentation, ensuring project maintainability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user reach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data-driven features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and automation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streamlining deployment processes, enhancing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and debugging complex issues across various platforms, ensuring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visual designs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Outlined and executed project specifications and requirements, resulting in successful project delivery within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an agile environment for effective project execution, achieving 95% sprint goal completion in 2020.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Oracle,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