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experience designing and implementing robust web applications. Proficient in both front-end and back-end development using a diverse tech stack including JavaScript, React, Node.js, and SQL. Demonstrates strong problem-solving abilities and teamwork in Agile environments, while also ensuring high-quality code through extensive testing practices. Extensive experience in leading projects and mentoring junior developers, always striving for continuous improvement and efficiency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 end, improving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automated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quality and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architecture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reduced loading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practices including Scrum, which improved team efficiency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mentoring junior developers to uphold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quality software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smoother deployment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discussions, proposing innovative solutions that influenced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adding features that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functionality, leading to a smoother user experience and increased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 on a key project; enhanced performance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database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modeling and relationships for complex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and delivery of code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knowledge-sharing culture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applications that meet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discussions to gather requirements and present technical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designs that improved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changes based on user feedback,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 mock-ups.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themes for various platforms, enhancing overall functionality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specifications and code quality standards to maintain consistency and clarity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optimization strategies, resulting in a 25% increase in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new technologies, reducing costs by 15% in ongoing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