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specializing in Node.js, React, TypeScript, and AWS. Proven track record in building HIPAA-compliant solutions and leveraging AI tools for efficient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HIPAA-compliant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multi-tenant healthcare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feature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patient experiences and practitioner dashboards.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infrastructure as code and seamless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teams to translate business requirements into technical specifications that meet healthcare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development tools into workflows, increasing code review efficiency and testing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data flows to ensure HIPAA compliance across all services and integrations with labs and payment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technical mentoring sessions for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reduce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Responsible for ensuring performance optimization across the platform, utilizing profiling tools and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decisions, focusing on scalability and security, which reduced operational costs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discussions and iterative planning sessions to ensure alignment with product vision and technical capabilities.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development of a feature-rich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microservice, enhancing application scalability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building responsive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establishing coding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implementing asynchronous data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SQS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greatly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integrate third-party services, facilitating smooth data exchanges between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microservices architecture,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client-server communication, with emphasis on security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protocols, ensuring code quality through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reviews, contributing insights that led to significant technical improvements across multiple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best practices in UI/UX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secure user authentication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scalability by optimizing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create wireframes and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bugs and performance issues in the production environment, employing monitoring tools and error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deployment and scaling of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infrastructure, ensuring high availability and reliability, processing traffic spikes successfully.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Fastify, AWS Lambda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CDK, CloudFormation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AWS RDS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Figma,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