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experience in architecting and implementing sophisticated web applications. Expert in back-end services with a strong command of C#, JavaScript, and full web development lifecycle. Proven track record of leveraging Agile methodologies, developing RESTful services, and utilizing modern frameworks such as React and Node.js. Passionate about cultivating best practices in technology and engineering excellence, committed to delivering high-quality results and optimizing software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implementing Agile methodologies for streamlined project management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consumed by front-end applications,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AJAX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client-server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design and QA to ensure design integrity and high-quality deliverable; enforced coding guidelines and best practices for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significantly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utilizing cloud services for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simplify database interactions and increase productivity in database CRUD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efficiency practices, and new technology adoption,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refactoring and investigating performance bottlenecks using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elicit requirements, translating business needs into technological solutions with a focus on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company standards and best practices, and provided constructive feedback where necessary.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the development of a multi-tenant SaaS solution incorporating responsive design techniques and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key features in the company’s SaaS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generation and API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robust interaction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operational efficiency and data management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designers to implement responsive web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validation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functional testing to ensure application reliability and performance before major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continually integrate and deliver applications, improving deployment frequency and stability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SQL queries to optimize application response times and efficiency of database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team knowledge sharing sessions on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our technological toolkit.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emphasizing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loading times and resulted in a 15%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desktop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and maintainability for in-house tools during a critical transition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 enhancements in legacy systems, ensuring compatibility with newer technologies and improved user interface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frequent refactoring sessions to ensure code was up-to-date with current standards and best practices, improving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scanned and secured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authentication processes, ensuring data integrity and user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bi-weekly sprint reviews, enhancing project transparency and stakeholder communication, leading to a 20% reduction in misunderstandings and revisions.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jQuery, AJAX,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TDD, BDD, JUnit,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