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Developer with over 11 years of experience in building and optimizing interactive and user-friendly applications across diverse industries. Proficient in leading development teams in implementing robust solutions, translating business requirements into technical specifications, and improving application performance using the latest technologies. Skilled in front-end and back-end technologies, agile methodologies, and maintaining code quality through rigorous testing processes. Driven by passion for innovative software engineering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and architectural design for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significantly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translate them into technical specifications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to streamline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and scalability by optimizing SQL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code reviews and mentor junior developers to foster professional growth and maintain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in applications, including data encryption and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 project requirements to develop accurate project timelines, balancing efficiency and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 legacy systems and enhance existing applications by integrating newer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leading healthcare technology provider.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RESTful APIs that adhere to industry standards, reducing development time and improving integration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user acceptance testing (UAT) sessions to gather feedback and ensure alignment with business needs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architecture, optimizing complex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 agile ceremonies, including sprint planning and retrospectives, to enhance team productivity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deployment, improving application reliability and scalability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UX/UI designers to enhance application interfaces using best practices in user experience design, significantly boosting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tech documentation and user manuals to support application onboarding and user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and maintain full-stack applications in a fast-paced startup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third-party services and enhance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logging and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 in peer code reviews to maintain code quality and share knowledge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consistent build environment for developers and testers.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an internal tool that improved data processing speed by 30%,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