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11 years of comprehensive experience in designing, developing, and deploying scalable applications using cutting-edge technologies. Proficient in integrating high-performance systems and ensuring robust functionality in various platforms. Exceptional problem-solving skills with a strong emphasis on user-centered design and a solid understanding of software development life cycle, from conception to deployment. Adept in both front-end and back-end technologies, committed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Agile teams, ensuring adherence to best practices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on multiple platforms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significantly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maintain code quality,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server-side rendering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metrics and reduce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database solutions and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database query performance through effective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project completion within timelines,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SendGrid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extending application capabilities and enhancing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pipelines to ensure rapid, consistent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coding best practices and application architecture,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dynamic content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microservices-based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which improved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OAuth2 for secure user authentication and authorization, enhancing application security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relational databases, optimizing query performance and data integrity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integration of AJAX calls in applications for seamless data loading without page reloads.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CSS development, effectively managing style changes and creating maintainable stylesheets.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techniques, leading to a 30% increase in application speed for client-facing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levels of code quality and software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lifecycle: requirements gathering, design, implementation, and testing while ensuring adherence to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efficiency by managing tasks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and frameworks for improved development speed and maintainability, leading to reduced bug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(sprints, stand-ups) to facilitate communication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developers, improving team capability and cohesion through knowledge transfer and guidance.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CSS, SQL,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