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building scalable applications. Proficient in React, Node.js, and AWS Serverless technologies. Skilled in developing secure and high-performance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and make decisions on system design for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web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stakeholders to deliver secure and reliable applications meeting high-performance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enhance existing systems, improving reliability through code refactoring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 in code reviews, ensuring adherence to coding standards and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knowledge sharing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application architecture and development processes, facilitating team onboarding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emphasizing database design principles and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unit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code validation.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through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reviews, ensuring project alignment with quality standards and architectural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timelines, increasing project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basic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automated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through custom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sessions, leading to the resolution of critical application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interactions.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API Gateway, DynamoDB, S3,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DynamoDB,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CodePipeline,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