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Engineer with over 11 years of experience specializing in web development and user interface technologies. Proven track record of utilizing modern frameworks and libraries, optimizing web applications for performance and scalability. Strong expertise in crafting interactive and responsive user interfaces, with an emphasis on leveraging the latest innovations in front-end technology to enhance user experience and drive engagement.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load time by optimizing component architecture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web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components and reusable libraries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type safety and maintainability throughout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asset bundling and resource management, which streamlined the development pipeline and reduced build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with UX/UI designers to translate design specifications into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effective team collaboration and code sharing, while managing pull requests and code reviews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writing unit and end-to-end tests, significantly improving the reliability of web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W3C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to leverage backend functionalities while maintaining a seamless user experience. This led to quicker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deployment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minimizing downtime and ensuring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such as sprint planning, daily stand-ups, and retrospectives, contributing to continual process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dynamic content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create and integrate RESTful APIs, resulting in robust and scalable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accessibility best practices (WCAG) into web products, improving usability for users with disabilities.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lazy loading and code splitting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initial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legacy support while progressively enhancing user experience on modern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coverage rate of over 85% for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design systems to ensure consistency across various web applications, promoting a unified look and feel.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and refine application requirements,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cross-browser compatibility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continuously improving team efficiency through retrospectives and feedback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collaboration, actively participating in code reviews and merging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testing and feedback sessions to inform design improvements and feature enhancements, directly impacting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mentoring junior developers on best practices in code quality and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through optimizing rendering and implementing efficient coding patterns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Webpack, Babel, Git, npm,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Adobe XD, Responsive Design, W3C Standards, Accessibility (WCAG)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