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11 years of experience in building dynamic, responsive web applications. Proficient in leveraging the latest technologies including React, Redux, JavaScript, and TypeScript to create engaging user interfaces. Demonstrated expertise in collaborating with cross-functional teams and utilizing best practices in UX/UI design. Strong background in optimizing performance and ensuring high-quality code through test-driven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define RESTful API specifications, ensuring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application states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components, achieving 90% code coverage on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asset bundling and code splitting.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cross-browser testing and ensured responsive design compatibility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in adopting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UI components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designers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design prototypes into functional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Docker for containerization, streamlining the deployment process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of a high-traffic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mobile-first design that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reusable component libraries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collaboration between multiple teams and improving project delivery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APIs and component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Storybook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to ensure features met business requirements and improved end-user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Laravel-based backend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loading times by optimizing images and assets, resulting in a decrease in bounce rates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skills in converting designs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responsive web applications.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W3C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site-wide CSS styling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decreasing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functional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responsive web design principles to ensure cross-platform functionality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page load times by implementing lazy loading techniques for images and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high level of code quality by conducting code reviews and providing feedback to peers on project implementations, contributing to higher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RxJS,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Git, Jest,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UX</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Adobe XD, Material UI, Tailwind CSS,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Postman, CI/CD,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