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Developer with over 11 years of professional experience in translating business requirements into technical solutions. Proficient in addressing complex challenges while ensuring high performance and responsiveness and maintaining high quality standards across web development projects. Adept at using modern programming languages, frameworks, and tools to create seamless user experiences and deliver cutting-edge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instilling a high degree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interactivity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responsiveness, contributing to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code quality, maintainability, and reducing runtime errors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and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efficiency in code management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data flow, and improving manageability across multiple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optimize front-end and back-end communication and enhance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improving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application build processes, ensuring minimal load times and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developers to create cohesive, seamless applications, ensuring high performance across various browsers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site responsiveness and compatibility across various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design principles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PageSpeed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measure and enhance application speed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methods, participating in sprint planning and retrospective sessions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reusable components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optimizing the overall site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UX professionals to implement pixel-perfect interfaces while following modern design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of front-end architecture to support current and future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collaboration and seamless code integration with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paired programming sessions to ensure high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into applications, enhancing overall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cross-browser compatible solutions with advanced CSS3 techniques including animations and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adaptive layouts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 for better performance, maintainability, and scalability, ensuring long-term project health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features are free of critical bugs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software delivery process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exchange efficiency through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techniques, contributing to system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knowledge-sharing sessions, enhancing team collaboration and keeping abreast of modern development practices, improving overall project delivery times from 6 to 4 weeks.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JSON, XML,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and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Lighthouse, Webpack Bundle Analyzer, PageSpeed Insights, CSS Optimization, Image Compression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