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Website Developer with over 11 years in building and optimizing high-performing WordPress sites. Proficient in HTML5, CSS3, and JavaScript, focusing on custom themes, plugins, and performance enhancements. Committed to implementing best practices for SEO and accessibility.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themes and plugins for diverse client needs, ensuring high-quality,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-friendly, and performant websites.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across different browsers and devices using testing tools, ensuring stable deployments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WP 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implementing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improving site speed metrics,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strategy and design teams to create intuitive digital solutions that resonate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consultation for new digital initiatives, offering advice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implementation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technical issues, ensuring reliable operations for clients and reducing downtime on deployed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clear documentation for plugins and development workflows, promoting efficient team collaboration and future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safeguarding internal projects from vulnerabilities and ensuring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their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while optimizing project delivery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enhancements to backend content systems, improving internal usability and workflow automation for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whole-team agile sprints, fostering collaboration and ensuring timely delivery of project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enhancing the user interface and backend functionality to streamline client content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project management to elevate team output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optimizations, improving data retrieval performance and reliability in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audits and optimizations for multiple sites, addressing speed, security, and SEO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functional requirements and translate them into effective digital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upgraded platforms, ensuring minimal downtime and enhanced system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plugin features and enhanced existing ones, contributing to a more robust and user-friendly publishing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all code modifications were tracked and managed efficiently during project iterations.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for e-commerce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define project scope and requirements, delivering digital solutions aligned with their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bug fixes and feature updates for existing web applications, showing proficiency in troubleshooting issues across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team meetings, contributing to a culture of quality and collaboration among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website performance through optimization techniques, resulting in faster load times and better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responsive layouts and mobile-first designs, ensuring accessibility and usability across devices.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HTML5, CSS3,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WP Engine, MySQL, Git, WebFlow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Core Web Vitals, Website Performance, Technical SEO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Cross-Browser Testing, Responsive Design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lang w:val="en-US"/>
        </w:rPr>
        <w:t xml:space="preserve">: Technical Consultation, Stakeholder Engagement, Documentation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