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Full-Stack Engineer with 11+ years of experience in building scalable applications using React, TypeScript, and Python. Expert in architecting AI-assisted workflows and integrating Postgres databases. Proven ability to ship features rapidly in a startup environment.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Owned architecture and development of core product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  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AI-assisted workflows for human intelligence sourcing and management.  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integrations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Supabase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dynamic data handling and storage.  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founders to define product strategy and technical specifications.  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Vercel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deployment.  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full-stack best practices.  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ensuring adherence to best practices and high-quality standards.  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analytics to measure impact and optimize product features post-launch.  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team collaboration through direct user feedback and agile methodologies.  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security and data management protocols to comply with industry standards.  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hiring to build a strong founding engineering team.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implementation of front-end and back-end features for scalable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coding practices and new technology trends.  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RESTful APIs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data access and processing.  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performance by optimizing queries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databases.  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features aligned with user needs and business objectives.  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 to ensure code reliability and quality.  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sprints and planning sessions to prioritize development tasks.  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Revamped legacy systems, increasing efficiency by 30% during my tenure.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responsive UI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 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server-side logic implementation and database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 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code base, provided bug fixes, and functionality enhancements. 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on user experience improvements to maximize engagement. 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testing to identify and resolve system bottlenecks. 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projects for clients while ensuring minimal downtime.  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FastAPI, Tailwind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Supabase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Vercel, Render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Tools</w:t>
      </w:r>
      <w:r>
        <w:rPr>
          <w:rFonts w:asciiTheme="minorHAnsi" w:hAnsiTheme="minorHAnsi" w:cstheme="majorHAnsi"/>
          <w:lang w:val="en-US"/>
        </w:rPr>
        <w:t xml:space="preserve">: LLMs, agent workflows,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Performance Testing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