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scalable SaaS solutions. Proficient in React, TypeScript, Node.js, Python, and PostgreSQL. Experienced in architecting and implementing AI-native workflows and modern frontend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platform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AI-native multi-tenant SaaS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RESTful APIs and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with backend services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updates in dynamic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 processing pipelines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parsing and data normalization to optimize document ingestion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and access, enhancing multi-tenant architecture and data isolation.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code deployment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determine architectural evolution and technology stack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asynchronous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queues and background processing to improve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application performance, addressing latency issues in workflow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code reviews to ensure adherence to coding standards and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and performance tuning, improving system reliability and availability across the platform.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ensuring robust integration with external services and databases,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front-end and back-end technologies,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multi-tenant applications, ensuring strong data isolation and security protocols in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deployment efficiency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event-driven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background job processing and enhance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architectural decision-making in collaboration with senior leadership, aligning technical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assessments, contributing to improved code quality and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deployment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codebase, focusing on performance and maintainability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 to gather requirements and deliver features aligned with user needs and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service connectivity, enhancing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through proactive testing and debugging of software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FastAPI, Tailwind,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OpenAI, LangChain, pgvector, Webhook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RESTful APIs, Event-Driven Systems, Microservices, Agile,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