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Machine Learning Engineer with 11+ years in medical imaging analytics, specializing in Python, statistical analysis, and model evaluation. Proven ability to derive insights from complex datasets and demonstrate model behavior. Deep expertise in FDA compliance and AI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customer engagements in evaluating and improving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for regulatory submissions.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statistical investigations to assess </w:t>
      </w:r>
      <w:r w:rsidRPr="00432203">
        <w:rPr>
          <w:rFonts w:asciiTheme="minorHAnsi" w:hAnsiTheme="minorHAnsi" w:cstheme="majorHAnsi"/>
          <w:b/>
          <w:bCs/>
          <w:lang w:val="en-US"/>
        </w:rPr>
        <w:t xml:space="preserve">model 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datasets and demographics.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 model failure modes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identify uncertainties in real-world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Translate complex technical insights into actionable strategies for stakeholders through presentations.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design reviews to ensure compliance with </w:t>
      </w:r>
      <w:r w:rsidRPr="00432203">
        <w:rPr>
          <w:rFonts w:asciiTheme="minorHAnsi" w:hAnsiTheme="minorHAnsi" w:cstheme="majorHAnsi"/>
          <w:b/>
          <w:bCs/>
          <w:lang w:val="en-US"/>
        </w:rPr>
        <w:t xml:space="preserve">FDA regulations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statistical methods and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 to product strategies by providing evidence-backed analysis supporting </w:t>
      </w:r>
      <w:r w:rsidRPr="00432203">
        <w:rPr>
          <w:rFonts w:asciiTheme="minorHAnsi" w:hAnsiTheme="minorHAnsi" w:cstheme="majorHAnsi"/>
          <w:b/>
          <w:bCs/>
          <w:lang w:val="en-US"/>
        </w:rPr>
        <w:t xml:space="preserve">go/no-go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for model deployment and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enhance understanding of model behaviors in clinical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frameworks for rigorous evaluation methodologies on AI systems in medical imaging.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workshops to communicate findings and drive user engagement in AI evaluation.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analytical frameworks for model evaluation and compliance with </w:t>
      </w:r>
      <w:r w:rsidRPr="00432203">
        <w:rPr>
          <w:rFonts w:asciiTheme="minorHAnsi" w:eastAsia="Times New Roman" w:hAnsiTheme="minorHAnsi" w:cs="Times New Roman"/>
          <w:b/>
          <w:bCs/>
          <w:lang w:val="en-US"/>
        </w:rPr>
        <w:t xml:space="preserve">FDA 510(k)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experiments to assess model performance and identify distribution shifts.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model debugging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enhance data-driven decisions regarding AI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reproducible workflows for </w:t>
      </w:r>
      <w:r w:rsidRPr="00432203">
        <w:rPr>
          <w:rFonts w:asciiTheme="minorHAnsi" w:eastAsia="Times New Roman" w:hAnsiTheme="minorHAnsi" w:cs="Times New Roman"/>
          <w:b/>
          <w:bCs/>
          <w:lang w:val="en-US"/>
        </w:rPr>
        <w:t xml:space="preserve">data analysis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model assessment.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findings to non-technical stakeholders, simplifying complex data into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and reliability tests, ensuring adherence to regulatory benchmarks.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involving diverse medical datasets to inform stakeholders on model efficacy.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 enhancements in </w:t>
      </w:r>
      <w:r w:rsidRPr="00432203">
        <w:rPr>
          <w:rFonts w:asciiTheme="minorHAnsi" w:eastAsia="Times New Roman" w:hAnsiTheme="minorHAnsi" w:cs="Times New Roman"/>
          <w:b/>
          <w:bCs/>
          <w:lang w:val="en-US"/>
        </w:rPr>
        <w:t xml:space="preserve">machine 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while integrating new analytical tools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migration efforts and improved processing workflows with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to ensure software quality through code reviews and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documentation of technical processes and analytical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data processing times through optimization efforts.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Tools</w:t>
      </w:r>
      <w:r>
        <w:rPr>
          <w:rFonts w:asciiTheme="minorHAnsi" w:hAnsiTheme="minorHAnsi" w:cstheme="majorHAnsi"/>
          <w:lang w:val="en-US"/>
        </w:rPr>
        <w:t xml:space="preserve">: TensorFlow, Keras, scikit-learn, PyTorch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w:t>
      </w:r>
      <w:r>
        <w:rPr>
          <w:rFonts w:asciiTheme="minorHAnsi" w:hAnsiTheme="minorHAnsi" w:cstheme="majorHAnsi"/>
          <w:lang w:val="en-US"/>
        </w:rPr>
        <w:t xml:space="preserve">: Pandas, NumPy, Matplotlib, Seaborn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Analysis</w:t>
      </w:r>
      <w:r>
        <w:rPr>
          <w:rFonts w:asciiTheme="minorHAnsi" w:hAnsiTheme="minorHAnsi" w:cstheme="majorHAnsi"/>
          <w:lang w:val="en-US"/>
        </w:rPr>
        <w:t xml:space="preserve">: Hypothesis Testing, Regression Analysis, A/B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Communication</w:t>
      </w:r>
      <w:r>
        <w:rPr>
          <w:rFonts w:asciiTheme="minorHAnsi" w:hAnsiTheme="minorHAnsi" w:cstheme="majorHAnsi"/>
          <w:lang w:val="en-US"/>
        </w:rPr>
        <w:t xml:space="preserve">: Jupyter Notebook, Confluence, Slack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